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/>
        <w:jc w:val="center"/>
        <w:rPr>
          <w:rFonts w:hint="eastAsia" w:ascii="宋体" w:hAnsi="宋体" w:eastAsia="宋体" w:cs="宋体"/>
          <w:b/>
          <w:bCs/>
          <w:sz w:val="40"/>
          <w:szCs w:val="32"/>
        </w:rPr>
      </w:pPr>
      <w:r>
        <w:rPr>
          <w:rFonts w:hint="eastAsia" w:ascii="宋体" w:hAnsi="宋体" w:eastAsia="宋体" w:cs="宋体"/>
          <w:b/>
          <w:bCs/>
          <w:sz w:val="40"/>
          <w:szCs w:val="32"/>
        </w:rPr>
        <w:t xml:space="preserve">中辰电缆股份有限公司 </w:t>
      </w:r>
    </w:p>
    <w:p>
      <w:pPr>
        <w:pStyle w:val="5"/>
        <w:widowControl/>
        <w:spacing w:beforeAutospacing="0" w:afterAutospacing="0"/>
        <w:jc w:val="center"/>
        <w:rPr>
          <w:rFonts w:ascii="宋体" w:hAnsi="宋体" w:eastAsia="宋体" w:cs="宋体"/>
          <w:b/>
          <w:bCs/>
          <w:sz w:val="52"/>
          <w:szCs w:val="44"/>
        </w:rPr>
      </w:pPr>
      <w:r>
        <w:rPr>
          <w:rFonts w:hint="eastAsia" w:ascii="宋体" w:hAnsi="宋体" w:eastAsia="宋体" w:cs="宋体"/>
          <w:b/>
          <w:bCs/>
          <w:sz w:val="52"/>
          <w:szCs w:val="44"/>
        </w:rPr>
        <w:t>社会公益事业证明材料</w:t>
      </w:r>
    </w:p>
    <w:p>
      <w:pPr>
        <w:pStyle w:val="5"/>
        <w:widowControl/>
        <w:spacing w:beforeAutospacing="0" w:afterAutospacing="0"/>
        <w:ind w:firstLine="562" w:firstLineChars="200"/>
        <w:jc w:val="both"/>
        <w:rPr>
          <w:rFonts w:ascii="宋体" w:hAnsi="宋体" w:eastAsia="宋体" w:cs="宋体"/>
          <w:sz w:val="28"/>
          <w:szCs w:val="28"/>
          <w:vertAlign w:val="baseli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立责于心，牢铸发展根基。</w:t>
      </w:r>
      <w:r>
        <w:rPr>
          <w:rFonts w:hint="eastAsia" w:ascii="宋体" w:hAnsi="宋体" w:eastAsia="宋体" w:cs="宋体"/>
          <w:sz w:val="28"/>
          <w:szCs w:val="28"/>
        </w:rPr>
        <w:t>中辰股份始终把党的政治建设放在首位，全面推进党的思想建设、组织建设、作风建设、纪律建设和制度建设；加入园区</w:t>
      </w:r>
      <w:r>
        <w:rPr>
          <w:rFonts w:hint="eastAsia"/>
          <w:sz w:val="28"/>
          <w:szCs w:val="36"/>
        </w:rPr>
        <w:t>“幸福宜园”公益党建联盟，</w:t>
      </w:r>
      <w:r>
        <w:rPr>
          <w:rFonts w:hint="eastAsia" w:ascii="宋体" w:hAnsi="宋体" w:eastAsia="宋体" w:cs="宋体"/>
          <w:sz w:val="28"/>
          <w:szCs w:val="28"/>
        </w:rPr>
        <w:t>推进“责任”责任文化建设，促进责任理念与生产经营业务的融合；强化合规运营，加大监督检查力度，严守合规红线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；加强资金安全、技术安全、安全生产管理，保障安全运行；积极参与国内外行业交流，配合相关部门、同行制定行业标准，凝心聚力，统筹发展和安全，铸牢中辰高质量发展的“根”和“魂”。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pStyle w:val="5"/>
              <w:widowControl/>
              <w:spacing w:beforeAutospacing="0" w:afterAutospacing="0"/>
              <w:jc w:val="both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559050" cy="1706245"/>
                  <wp:effectExtent l="0" t="0" r="12700" b="8255"/>
                  <wp:docPr id="14" name="图片 14" descr="幸福宜园公益党建医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幸福宜园公益党建医院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pStyle w:val="5"/>
              <w:widowControl/>
              <w:spacing w:beforeAutospacing="0" w:afterAutospacing="0"/>
              <w:jc w:val="both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560320" cy="1706880"/>
                  <wp:effectExtent l="0" t="0" r="11430" b="7620"/>
                  <wp:docPr id="16" name="图片 16" descr="市领导视察安全生产工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市领导视察安全生产工作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pStyle w:val="5"/>
              <w:widowControl/>
              <w:spacing w:beforeAutospacing="0" w:afterAutospacing="0"/>
              <w:jc w:val="both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559050" cy="1706245"/>
                  <wp:effectExtent l="0" t="0" r="12700" b="8255"/>
                  <wp:docPr id="29" name="图片 29" descr="安全消防演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安全消防演练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pStyle w:val="5"/>
              <w:widowControl/>
              <w:spacing w:beforeAutospacing="0" w:afterAutospacing="0"/>
              <w:jc w:val="both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559685" cy="1718310"/>
                  <wp:effectExtent l="0" t="0" r="12065" b="15240"/>
                  <wp:docPr id="30" name="图片 30" descr="安全生产责任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安全生产责任状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85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widowControl/>
        <w:spacing w:beforeAutospacing="0" w:afterAutospacing="0"/>
        <w:ind w:firstLine="560" w:firstLineChars="200"/>
        <w:jc w:val="both"/>
        <w:rPr>
          <w:rFonts w:ascii="宋体" w:hAnsi="宋体" w:eastAsia="宋体" w:cs="宋体"/>
          <w:sz w:val="28"/>
          <w:szCs w:val="28"/>
        </w:rPr>
      </w:pPr>
    </w:p>
    <w:p>
      <w:pPr>
        <w:ind w:firstLine="562" w:firstLineChars="200"/>
        <w:jc w:val="both"/>
        <w:rPr>
          <w:rFonts w:ascii="宋体" w:hAnsi="宋体" w:eastAsia="宋体" w:cs="宋体"/>
          <w:sz w:val="28"/>
          <w:szCs w:val="28"/>
          <w:vertAlign w:val="baseli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履责于行，践行公益助学。</w:t>
      </w:r>
      <w:r>
        <w:rPr>
          <w:rFonts w:hint="eastAsia" w:ascii="宋体" w:hAnsi="宋体" w:eastAsia="宋体" w:cs="宋体"/>
          <w:sz w:val="28"/>
          <w:szCs w:val="28"/>
        </w:rPr>
        <w:t>我国是教育大国，国家想要强大，教育尤为重要。作为一家上市企业，中辰股份深知践行公益助学的使命和意义，2017年加入远东慈善基金会，捐款2万定向资助环科园实验小学奖教金；2018年参加环科园（新街街道）“教育事业发展基金”成立暨“中辰助学慈善基金”等五家“助学慈善基金”集中发放仪式，签订100万元捐赠协议；2017年起，开展“汇聚中辰爱心，温暖人间你我”向山区儿童爱心捐赠活动；2021年，组织开展党员“一对一”结对帮扶贵州小丑小学，完成60名山区儿童“微心愿”，捐赠小丑小学全校师生定制校服一套；参与宜兴市团委“梦想改造+，关爱计划”圆梦数十位儿童心愿。用实际行动践行企业责任担当,获得了各级政府领导及社会各界广泛的关注和好评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jc w:val="both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567940" cy="1711960"/>
                  <wp:effectExtent l="0" t="0" r="3810" b="2540"/>
                  <wp:docPr id="17" name="图片 17" descr="中辰助学慈善基金发放仪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中辰助学慈善基金发放仪式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71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both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540000" cy="1905000"/>
                  <wp:effectExtent l="0" t="0" r="12700" b="0"/>
                  <wp:docPr id="18" name="图片 18" descr="“一对一”微心愿圆梦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“一对一”微心愿圆梦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b="-10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jc w:val="both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569845" cy="1713230"/>
                  <wp:effectExtent l="0" t="0" r="1905" b="1270"/>
                  <wp:docPr id="19" name="图片 19" descr="红领巾走访中辰股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红领巾走访中辰股份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845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both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560320" cy="1847850"/>
                  <wp:effectExtent l="0" t="0" r="11430" b="0"/>
                  <wp:docPr id="20" name="图片 20" descr="小丑小学感谢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小丑小学感谢信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jc w:val="both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562225" cy="3656330"/>
                  <wp:effectExtent l="0" t="0" r="9525" b="1270"/>
                  <wp:docPr id="27" name="图片 27" descr="捐款合同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捐款合同书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365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both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562225" cy="3656330"/>
                  <wp:effectExtent l="0" t="0" r="9525" b="1270"/>
                  <wp:docPr id="28" name="图片 28" descr="远东慈善基金会捐款收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远东慈善基金会捐款收据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365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both"/>
        <w:rPr>
          <w:rFonts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562" w:firstLineChars="200"/>
        <w:jc w:val="both"/>
        <w:textAlignment w:val="auto"/>
        <w:rPr>
          <w:rFonts w:ascii="宋体" w:hAnsi="宋体" w:eastAsia="宋体" w:cs="宋体"/>
          <w:sz w:val="28"/>
          <w:szCs w:val="28"/>
          <w:vertAlign w:val="baseli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尽责于民，共建和谐社会。</w:t>
      </w:r>
      <w:r>
        <w:rPr>
          <w:rFonts w:hint="eastAsia" w:ascii="宋体" w:hAnsi="宋体" w:eastAsia="宋体" w:cs="宋体"/>
          <w:sz w:val="28"/>
          <w:szCs w:val="28"/>
        </w:rPr>
        <w:t>中辰股份坚持组织开展志愿服务活动，帮扶社区，建立和谐的社区沟通关系，</w:t>
      </w:r>
      <w:r>
        <w:rPr>
          <w:rFonts w:hint="eastAsia"/>
          <w:sz w:val="28"/>
          <w:szCs w:val="36"/>
        </w:rPr>
        <w:t>与吴圩村结对，定向帮扶解决偏远村落居民就业问题与农产品销售问题</w:t>
      </w:r>
      <w:r>
        <w:rPr>
          <w:rFonts w:hint="eastAsia" w:ascii="宋体" w:hAnsi="宋体" w:eastAsia="宋体" w:cs="宋体"/>
          <w:sz w:val="28"/>
          <w:szCs w:val="28"/>
        </w:rPr>
        <w:t>；</w:t>
      </w:r>
      <w:r>
        <w:rPr>
          <w:rFonts w:hint="eastAsia"/>
          <w:sz w:val="28"/>
          <w:szCs w:val="36"/>
        </w:rPr>
        <w:t>2019年至2021年，参与延安扶贫计划，采购</w:t>
      </w:r>
      <w:r>
        <w:rPr>
          <w:rFonts w:hint="eastAsia"/>
          <w:sz w:val="28"/>
          <w:szCs w:val="36"/>
          <w:lang w:val="en-US" w:eastAsia="zh-CN"/>
        </w:rPr>
        <w:t>15</w:t>
      </w:r>
      <w:r>
        <w:rPr>
          <w:rFonts w:hint="eastAsia"/>
          <w:sz w:val="28"/>
          <w:szCs w:val="36"/>
        </w:rPr>
        <w:t>万余元扶贫苹果用于员工福利；</w:t>
      </w:r>
      <w:r>
        <w:rPr>
          <w:rFonts w:hint="eastAsia" w:ascii="宋体" w:hAnsi="宋体" w:eastAsia="宋体" w:cs="宋体"/>
          <w:sz w:val="28"/>
          <w:szCs w:val="28"/>
        </w:rPr>
        <w:t>2020年新冠疫情全面爆发以来，作为园区非公企业两新组织代表，中辰从爱心捐款、物资捐赠、灵活办公、无偿献血等维度全方位支援疫情抗击和防控，成为宜兴市第一批复工复产的企业；</w:t>
      </w:r>
      <w:r>
        <w:rPr>
          <w:rFonts w:hint="eastAsia"/>
          <w:sz w:val="28"/>
          <w:szCs w:val="36"/>
        </w:rPr>
        <w:t>2021年7月，面对河南的严重暴雨灾情，公司快速反应，主动联系河南省供电局，了解灾区急需的电缆类型，及时调整生产计划，加班加点，在短短几天时间内装车25车电缆物资，并连夜紧急联系物流公司发往受灾地区。</w:t>
      </w:r>
      <w:r>
        <w:rPr>
          <w:rFonts w:hint="eastAsia"/>
          <w:sz w:val="28"/>
          <w:szCs w:val="36"/>
          <w:lang w:val="en-US" w:eastAsia="zh-CN"/>
        </w:rPr>
        <w:t>2022年4月，向环科园（新街街道）疫情防控小组与当地社区送去抗疫慰问物资。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21" name="图片 21" descr="驰援河南洪灾物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驰援河南洪灾物资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562225" cy="1657350"/>
                  <wp:effectExtent l="0" t="0" r="9525" b="0"/>
                  <wp:docPr id="22" name="图片 22" descr="扶贫苹果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扶贫苹果20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534920" cy="1901190"/>
                  <wp:effectExtent l="0" t="0" r="17780" b="3810"/>
                  <wp:docPr id="23" name="图片 23" descr="慰问一线防疫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慰问一线防疫 (2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90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566670" cy="1798955"/>
                  <wp:effectExtent l="0" t="0" r="5080" b="10795"/>
                  <wp:docPr id="24" name="图片 24" descr="疫情护目镜捐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疫情护目镜捐赠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670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560320" cy="1886585"/>
                  <wp:effectExtent l="0" t="0" r="11430" b="18415"/>
                  <wp:docPr id="25" name="图片 25" descr="疫情捐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疫情捐款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566670" cy="1708150"/>
                  <wp:effectExtent l="0" t="0" r="5080" b="6350"/>
                  <wp:docPr id="26" name="图片 26" descr="2020年度慈善捐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020年度慈善捐款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670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560" w:firstLineChars="200"/>
        <w:jc w:val="both"/>
        <w:textAlignment w:val="auto"/>
        <w:rPr>
          <w:rFonts w:ascii="宋体" w:hAnsi="宋体" w:eastAsia="宋体" w:cs="宋体"/>
          <w:sz w:val="28"/>
          <w:szCs w:val="28"/>
        </w:rPr>
      </w:pPr>
    </w:p>
    <w:p>
      <w:pPr>
        <w:pStyle w:val="5"/>
        <w:widowControl/>
        <w:spacing w:beforeAutospacing="0" w:afterAutospacing="0"/>
        <w:ind w:firstLine="562" w:firstLineChars="200"/>
        <w:jc w:val="both"/>
        <w:rPr>
          <w:rFonts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担责于身，推动绿色发展。</w:t>
      </w:r>
      <w:r>
        <w:rPr>
          <w:rFonts w:hint="eastAsia" w:ascii="宋体" w:hAnsi="宋体" w:eastAsia="宋体" w:cs="宋体"/>
          <w:sz w:val="28"/>
          <w:szCs w:val="28"/>
        </w:rPr>
        <w:t>绿色是生命的颜色，更是当代中国发展最鲜明的底色。《第十四个五年规划和2035年远景目标纲要》提出，推动绿色发展，促进人与自然和谐共生。</w:t>
      </w:r>
      <w:r>
        <w:rPr>
          <w:rFonts w:hint="eastAsia" w:ascii="宋体" w:hAnsi="宋体" w:eastAsia="宋体" w:cs="宋体"/>
          <w:kern w:val="2"/>
          <w:sz w:val="28"/>
          <w:szCs w:val="28"/>
        </w:rPr>
        <w:t>中辰股份坚持牢固树立“重视环保、绿色经营、保护自然”的发展理念，认为高质量发展也必须是以尊重自然、保护环境、安全生产为起点的。为积极响应国家“碳达峰”、“碳中和”政策，中辰股份在2021年上半年度累计</w:t>
      </w:r>
      <w:r>
        <w:rPr>
          <w:rFonts w:ascii="宋体" w:hAnsi="宋体" w:eastAsia="宋体" w:cs="宋体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1942465</wp:posOffset>
            </wp:positionV>
            <wp:extent cx="1513205" cy="1513205"/>
            <wp:effectExtent l="0" t="0" r="0" b="0"/>
            <wp:wrapNone/>
            <wp:docPr id="12" name="图片 12" descr="C:\Users\ADMINI~1\AppData\Local\Temp\WeChat Files\bf5fe1d9e5996564bfd8e2f82e11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WeChat Files\bf5fe1d9e5996564bfd8e2f82e11e2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8"/>
          <w:szCs w:val="28"/>
        </w:rPr>
        <w:t>投入近千万元用于危废处理、雨污分流改造、废气处理装置配备、环境/安全体系建设、新上项目环评和安评投入等方面，远超公司历年在环保安全管理方面的资金投入总和。为加快推动园区经济绿色低碳发展、持续改善环境质量、提升生态系统质量和稳定性、全面提高资源利用效率贡献了自己的一份力量。</w:t>
      </w:r>
    </w:p>
    <w:p>
      <w:pPr>
        <w:widowControl/>
        <w:jc w:val="both"/>
        <w:rPr>
          <w:rFonts w:ascii="宋体" w:hAnsi="宋体" w:eastAsia="宋体" w:cs="宋体"/>
          <w:sz w:val="28"/>
          <w:szCs w:val="28"/>
        </w:rPr>
      </w:pPr>
    </w:p>
    <w:p>
      <w:pPr>
        <w:widowControl/>
        <w:jc w:val="righ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3166110" cy="572770"/>
            <wp:effectExtent l="0" t="0" r="0" b="17780"/>
            <wp:docPr id="15" name="图片 15" descr="中辰电缆全称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中辰电缆全称LOGO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405048"/>
    <w:rsid w:val="002409AC"/>
    <w:rsid w:val="007F558F"/>
    <w:rsid w:val="00A5139E"/>
    <w:rsid w:val="00B121B3"/>
    <w:rsid w:val="00C95860"/>
    <w:rsid w:val="00D572D1"/>
    <w:rsid w:val="08E17A0C"/>
    <w:rsid w:val="0ECA2A40"/>
    <w:rsid w:val="1E236D44"/>
    <w:rsid w:val="40E36394"/>
    <w:rsid w:val="5540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8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批注框文本 Char"/>
    <w:basedOn w:val="8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5</Pages>
  <Words>1188</Words>
  <Characters>1226</Characters>
  <Lines>9</Lines>
  <Paragraphs>2</Paragraphs>
  <TotalTime>4</TotalTime>
  <ScaleCrop>false</ScaleCrop>
  <LinksUpToDate>false</LinksUpToDate>
  <CharactersWithSpaces>1227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2021-08-05T01:53:00Z</dcterms:created>
  <dc:creator>琉末如也</dc:creator>
  <cp:lastModifiedBy>琉末如也</cp:lastModifiedBy>
  <dcterms:modified xsi:type="dcterms:W3CDTF">2022-04-13T06:32:16Z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169E7D1AE995440BB512F831D89DC7A1</vt:lpwstr>
  </property>
</Properties>
</file>